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48D4A87B" w:rsidR="00DD68FA" w:rsidRPr="00CE1AED" w:rsidRDefault="00EC6E87" w:rsidP="00EC6E87">
      <w:pPr>
        <w:widowControl/>
        <w:spacing w:before="120"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D72DC7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pomieszczeń, placu manewrowego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wynagrodzenia wykładowców (instruktorów)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632B10EF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 xml:space="preserve">Koszty egzaminu państwowego na prawo </w:t>
            </w:r>
            <w:r w:rsidR="001913C6">
              <w:rPr>
                <w:rFonts w:ascii="Garamond" w:hAnsi="Garamond"/>
                <w:color w:val="auto"/>
              </w:rPr>
              <w:t xml:space="preserve">jazdy kat. C 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D88BC17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4100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7.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41CA" w14:textId="3D9531E3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egzaminu państwowego na kwal</w:t>
            </w:r>
            <w:r w:rsidR="001913C6">
              <w:rPr>
                <w:rFonts w:ascii="Garamond" w:hAnsi="Garamond"/>
                <w:color w:val="auto"/>
              </w:rPr>
              <w:t>ifikację wstępną przyspieszoną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C358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84C4244" w:rsidR="001913C6" w:rsidRPr="00CE1AED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2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4C510D"/>
    <w:rsid w:val="004F6E35"/>
    <w:rsid w:val="00AD1C8F"/>
    <w:rsid w:val="00BC149E"/>
    <w:rsid w:val="00D72DC7"/>
    <w:rsid w:val="00DD68FA"/>
    <w:rsid w:val="00E22199"/>
    <w:rsid w:val="00E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2024-06-05T11:25:00Z</dcterms:created>
  <dcterms:modified xsi:type="dcterms:W3CDTF">2024-06-05T11:25:00Z</dcterms:modified>
</cp:coreProperties>
</file>